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C2" w:rsidRPr="00202F0E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202F0E" w:rsidTr="000165C2">
        <w:tc>
          <w:tcPr>
            <w:tcW w:w="6173" w:type="dxa"/>
          </w:tcPr>
          <w:p w:rsidR="007A03B6" w:rsidRPr="00202F0E" w:rsidRDefault="002C4765" w:rsidP="00202F0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02F0E">
              <w:rPr>
                <w:rFonts w:ascii="Liberation Serif" w:hAnsi="Liberation Serif"/>
              </w:rPr>
              <w:t xml:space="preserve">Приложение № 4 </w:t>
            </w:r>
          </w:p>
          <w:p w:rsidR="007A03B6" w:rsidRPr="00202F0E" w:rsidRDefault="002C4765" w:rsidP="00202F0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iCs/>
              </w:rPr>
            </w:pPr>
            <w:r w:rsidRPr="00202F0E">
              <w:rPr>
                <w:rFonts w:ascii="Liberation Serif" w:hAnsi="Liberation Serif"/>
              </w:rPr>
              <w:t xml:space="preserve">к муниципальной программе </w:t>
            </w:r>
            <w:r w:rsidRPr="00202F0E">
              <w:rPr>
                <w:rFonts w:ascii="Liberation Serif" w:hAnsi="Liberation Serif"/>
                <w:bCs/>
                <w:iCs/>
              </w:rPr>
              <w:t xml:space="preserve"> </w:t>
            </w:r>
          </w:p>
          <w:p w:rsidR="000165C2" w:rsidRPr="00202F0E" w:rsidRDefault="002C4765" w:rsidP="007347C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02F0E">
              <w:rPr>
                <w:rFonts w:ascii="Liberation Serif" w:hAnsi="Liberation Serif"/>
                <w:bCs/>
                <w:iCs/>
              </w:rPr>
              <w:t>«</w:t>
            </w:r>
            <w:r w:rsidR="002B5C1D" w:rsidRPr="00202F0E">
              <w:rPr>
                <w:rFonts w:ascii="Liberation Serif" w:hAnsi="Liberation Serif"/>
                <w:bCs/>
                <w:iCs/>
              </w:rPr>
              <w:t>Развитие градостроительной деятельности в</w:t>
            </w:r>
            <w:r w:rsidR="007347C8">
              <w:rPr>
                <w:rFonts w:ascii="Liberation Serif" w:hAnsi="Liberation Serif"/>
                <w:bCs/>
                <w:iCs/>
              </w:rPr>
              <w:t xml:space="preserve"> Каменском муниципальном округе Свердловской области </w:t>
            </w:r>
            <w:r w:rsidR="009947C8" w:rsidRPr="00202F0E">
              <w:rPr>
                <w:rFonts w:ascii="Liberation Serif" w:hAnsi="Liberation Serif"/>
                <w:bCs/>
                <w:iCs/>
              </w:rPr>
              <w:t>до 2027</w:t>
            </w:r>
            <w:r w:rsidR="00EA07C1" w:rsidRPr="00202F0E">
              <w:rPr>
                <w:rFonts w:ascii="Liberation Serif" w:hAnsi="Liberation Serif"/>
                <w:bCs/>
                <w:iCs/>
              </w:rPr>
              <w:t xml:space="preserve"> года»</w:t>
            </w:r>
            <w:r w:rsidR="00A758C2" w:rsidRPr="00202F0E">
              <w:rPr>
                <w:rFonts w:ascii="Liberation Serif" w:hAnsi="Liberation Serif"/>
                <w:bCs/>
                <w:iCs/>
              </w:rPr>
              <w:t>, утвержденную постановлением Главы Каменского городского округа от 20.08.2020 года №</w:t>
            </w:r>
            <w:r w:rsidR="00386D0F">
              <w:rPr>
                <w:rFonts w:ascii="Liberation Serif" w:hAnsi="Liberation Serif"/>
                <w:bCs/>
                <w:iCs/>
              </w:rPr>
              <w:t xml:space="preserve"> </w:t>
            </w:r>
            <w:r w:rsidR="00A758C2" w:rsidRPr="00202F0E">
              <w:rPr>
                <w:rFonts w:ascii="Liberation Serif" w:hAnsi="Liberation Serif"/>
                <w:bCs/>
                <w:iCs/>
              </w:rPr>
              <w:t>1175 (в ред. от 11.06.2021 №933, от 30.12.2021 №2219</w:t>
            </w:r>
            <w:r w:rsidR="00031B5B" w:rsidRPr="00202F0E">
              <w:rPr>
                <w:rFonts w:ascii="Liberation Serif" w:hAnsi="Liberation Serif"/>
                <w:bCs/>
                <w:iCs/>
              </w:rPr>
              <w:t>, от</w:t>
            </w:r>
            <w:r w:rsidR="00202F0E" w:rsidRPr="00202F0E">
              <w:rPr>
                <w:rFonts w:ascii="Liberation Serif" w:hAnsi="Liberation Serif"/>
                <w:bCs/>
                <w:iCs/>
              </w:rPr>
              <w:t xml:space="preserve"> 30.12.2022 №2877, от 29.12.2023 №2591, от 21.05.2024 №917, от 14.08.2024 №1718</w:t>
            </w:r>
            <w:r w:rsidR="00202F0E">
              <w:rPr>
                <w:rFonts w:ascii="Liberation Serif" w:hAnsi="Liberation Serif"/>
                <w:bCs/>
                <w:iCs/>
              </w:rPr>
              <w:t xml:space="preserve">, от </w:t>
            </w:r>
            <w:r w:rsidR="007347C8">
              <w:rPr>
                <w:rFonts w:ascii="Liberation Serif" w:hAnsi="Liberation Serif"/>
                <w:bCs/>
                <w:iCs/>
              </w:rPr>
              <w:t xml:space="preserve">28.12.2024 </w:t>
            </w:r>
            <w:r w:rsidR="00202F0E">
              <w:rPr>
                <w:rFonts w:ascii="Liberation Serif" w:hAnsi="Liberation Serif"/>
                <w:bCs/>
                <w:iCs/>
              </w:rPr>
              <w:t>№</w:t>
            </w:r>
            <w:r w:rsidR="007347C8">
              <w:rPr>
                <w:rFonts w:ascii="Liberation Serif" w:hAnsi="Liberation Serif"/>
                <w:bCs/>
                <w:iCs/>
              </w:rPr>
              <w:t xml:space="preserve"> 2784, от 15.08.2025  № 1226, от ____________ № ______</w:t>
            </w:r>
            <w:r w:rsidR="00A758C2" w:rsidRPr="00202F0E">
              <w:rPr>
                <w:rFonts w:ascii="Liberation Serif" w:hAnsi="Liberation Serif"/>
                <w:bCs/>
                <w:iCs/>
              </w:rPr>
              <w:t>)</w:t>
            </w:r>
            <w:r w:rsidR="007347C8">
              <w:rPr>
                <w:rFonts w:ascii="Liberation Serif" w:hAnsi="Liberation Serif"/>
                <w:bCs/>
                <w:iCs/>
              </w:rPr>
              <w:t>.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202F0E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02F0E">
        <w:rPr>
          <w:rFonts w:ascii="Liberation Serif" w:hAnsi="Liberation Serif" w:cs="Liberation Serif"/>
        </w:rPr>
        <w:t>Сведения</w:t>
      </w:r>
    </w:p>
    <w:p w:rsidR="000165C2" w:rsidRPr="00202F0E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02F0E">
        <w:rPr>
          <w:rFonts w:ascii="Liberation Serif" w:hAnsi="Liberation Serif" w:cs="Liberation Serif"/>
        </w:rPr>
        <w:t>об объемах налоговых льгот (налоговых расходов),</w:t>
      </w:r>
    </w:p>
    <w:p w:rsidR="000165C2" w:rsidRPr="00202F0E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02F0E">
        <w:rPr>
          <w:rFonts w:ascii="Liberation Serif" w:hAnsi="Liberation Serif" w:cs="Liberation Serif"/>
        </w:rPr>
        <w:t>предоставленных законодательством МО «</w:t>
      </w:r>
      <w:r w:rsidR="00386D0F">
        <w:rPr>
          <w:rFonts w:ascii="Liberation Serif" w:hAnsi="Liberation Serif" w:cs="Liberation Serif"/>
        </w:rPr>
        <w:t>Каменский муниципальный округ Свердловской области</w:t>
      </w:r>
      <w:r w:rsidRPr="00202F0E">
        <w:rPr>
          <w:rFonts w:ascii="Liberation Serif" w:hAnsi="Liberation Serif" w:cs="Liberation Serif"/>
        </w:rPr>
        <w:t>»</w:t>
      </w:r>
    </w:p>
    <w:p w:rsidR="009E69F4" w:rsidRPr="00202F0E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02F0E">
        <w:rPr>
          <w:rFonts w:ascii="Liberation Serif" w:hAnsi="Liberation Serif" w:cs="Liberation Serif"/>
        </w:rPr>
        <w:t>о налогах и сборах, в сфере реализации</w:t>
      </w:r>
      <w:r w:rsidR="009E69F4" w:rsidRPr="00202F0E">
        <w:rPr>
          <w:rFonts w:ascii="Liberation Serif" w:hAnsi="Liberation Serif" w:cs="Liberation Serif"/>
        </w:rPr>
        <w:t xml:space="preserve"> </w:t>
      </w:r>
      <w:r w:rsidRPr="00202F0E">
        <w:rPr>
          <w:rFonts w:ascii="Liberation Serif" w:hAnsi="Liberation Serif" w:cs="Liberation Serif"/>
        </w:rPr>
        <w:t xml:space="preserve">муниципальной программы </w:t>
      </w:r>
    </w:p>
    <w:p w:rsidR="000165C2" w:rsidRPr="00202F0E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02F0E">
        <w:rPr>
          <w:rFonts w:ascii="Liberation Serif" w:hAnsi="Liberation Serif" w:cs="Liberation Serif"/>
        </w:rPr>
        <w:t>«</w:t>
      </w:r>
      <w:r w:rsidR="00D45683" w:rsidRPr="00202F0E">
        <w:rPr>
          <w:rFonts w:ascii="Liberation Serif" w:hAnsi="Liberation Serif" w:cs="Liberation Serif"/>
          <w:bCs/>
          <w:iCs/>
        </w:rPr>
        <w:t>Развитие градостроительной деятельности в</w:t>
      </w:r>
      <w:r w:rsidR="00386D0F">
        <w:rPr>
          <w:rFonts w:ascii="Liberation Serif" w:hAnsi="Liberation Serif" w:cs="Liberation Serif"/>
          <w:bCs/>
          <w:iCs/>
        </w:rPr>
        <w:t xml:space="preserve"> </w:t>
      </w:r>
      <w:r w:rsidR="00386D0F">
        <w:rPr>
          <w:rFonts w:ascii="Liberation Serif" w:hAnsi="Liberation Serif"/>
          <w:bCs/>
          <w:iCs/>
        </w:rPr>
        <w:t xml:space="preserve">Каменском муниципальном округе Свердловской области </w:t>
      </w:r>
      <w:r w:rsidR="00386D0F" w:rsidRPr="00202F0E">
        <w:rPr>
          <w:rFonts w:ascii="Liberation Serif" w:hAnsi="Liberation Serif"/>
          <w:bCs/>
          <w:iCs/>
        </w:rPr>
        <w:t>до 2027 года»</w:t>
      </w:r>
      <w:bookmarkStart w:id="1" w:name="_GoBack"/>
      <w:bookmarkEnd w:id="1"/>
    </w:p>
    <w:p w:rsidR="000165C2" w:rsidRPr="00202F0E" w:rsidRDefault="000165C2" w:rsidP="000165C2">
      <w:pPr>
        <w:autoSpaceDE w:val="0"/>
        <w:autoSpaceDN w:val="0"/>
        <w:adjustRightInd w:val="0"/>
        <w:rPr>
          <w:rFonts w:ascii="Liberation Serif" w:hAnsi="Liberation Serif" w:cs="Liberation Serif"/>
        </w:rPr>
      </w:pPr>
    </w:p>
    <w:p w:rsidR="000165C2" w:rsidRPr="00202F0E" w:rsidRDefault="000165C2" w:rsidP="000165C2">
      <w:pPr>
        <w:autoSpaceDE w:val="0"/>
        <w:autoSpaceDN w:val="0"/>
        <w:adjustRightInd w:val="0"/>
        <w:rPr>
          <w:rFonts w:ascii="Liberation Serif" w:hAnsi="Liberation Serif" w:cs="Liberation Serif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217"/>
        <w:gridCol w:w="992"/>
        <w:gridCol w:w="992"/>
        <w:gridCol w:w="993"/>
        <w:gridCol w:w="992"/>
        <w:gridCol w:w="992"/>
        <w:gridCol w:w="992"/>
        <w:gridCol w:w="3544"/>
        <w:gridCol w:w="2693"/>
      </w:tblGrid>
      <w:tr w:rsidR="009947C8" w:rsidRPr="00202F0E" w:rsidTr="009947C8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Номер строки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9947C8" w:rsidRPr="00202F0E" w:rsidTr="009947C8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 xml:space="preserve">2022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 xml:space="preserve">2023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2027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9947C8" w:rsidRPr="00202F0E" w:rsidTr="009947C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ind w:left="-59" w:firstLine="1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</w:tr>
      <w:tr w:rsidR="00BD27FF" w:rsidRPr="00202F0E" w:rsidTr="009947C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F" w:rsidRPr="00202F0E" w:rsidRDefault="00BD27FF" w:rsidP="00BD27FF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1.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F" w:rsidRPr="00202F0E" w:rsidRDefault="00BD27FF" w:rsidP="00BD27FF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02F0E">
              <w:rPr>
                <w:rFonts w:ascii="Liberation Serif" w:eastAsiaTheme="minorHAnsi" w:hAnsi="Liberation Serif" w:cs="Liberation Serif"/>
                <w:lang w:eastAsia="en-US"/>
              </w:rPr>
              <w:t xml:space="preserve">Установление пониженной ставки 0,2% в отношении земельных </w:t>
            </w:r>
            <w:r w:rsidRPr="00202F0E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участков, 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деятельности. (0,3% в соответствии с Налоговым кодексом РФ)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F" w:rsidRPr="00F75843" w:rsidRDefault="00BD27FF" w:rsidP="00BD27FF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lastRenderedPageBreak/>
              <w:t>594,7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F" w:rsidRPr="00F75843" w:rsidRDefault="00BD27FF" w:rsidP="00BD27FF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t>594,7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F" w:rsidRPr="00202F0E" w:rsidRDefault="00BD27FF" w:rsidP="00BD27FF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2070,0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F" w:rsidRPr="00202F0E" w:rsidRDefault="007347C8" w:rsidP="00BD27FF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2571</w:t>
            </w:r>
            <w:r w:rsidR="00BD27FF" w:rsidRPr="00202F0E">
              <w:rPr>
                <w:rFonts w:ascii="Liberation Serif" w:eastAsia="Times New Roman" w:hAnsi="Liberation Serif" w:cs="Liberation Serif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F" w:rsidRPr="00202F0E" w:rsidRDefault="007347C8" w:rsidP="00BD27FF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2571</w:t>
            </w:r>
            <w:r w:rsidR="00BD27FF" w:rsidRPr="00202F0E">
              <w:rPr>
                <w:rFonts w:ascii="Liberation Serif" w:eastAsia="Times New Roman" w:hAnsi="Liberation Serif" w:cs="Liberation Serif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F" w:rsidRPr="00202F0E" w:rsidRDefault="007347C8" w:rsidP="00BD27FF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2571,0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F" w:rsidRPr="00202F0E" w:rsidRDefault="00BD27FF" w:rsidP="00BD27FF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 xml:space="preserve">«Удельный вес налогоплательщиков, получивших налоговые льготы в общей численности </w:t>
            </w: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налогоплательщиков, имеющих право на соответствующие меры поддержки»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F" w:rsidRPr="00202F0E" w:rsidRDefault="00BD27FF" w:rsidP="00BD27FF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hAnsi="Liberation Serif" w:cs="Liberation Serif"/>
                <w:color w:val="000000"/>
              </w:rPr>
              <w:lastRenderedPageBreak/>
              <w:t xml:space="preserve">Предоставление налоговых льгот для граждан, в отношении земельных участков, </w:t>
            </w:r>
            <w:r w:rsidRPr="00202F0E">
              <w:rPr>
                <w:rFonts w:ascii="Liberation Serif" w:hAnsi="Liberation Serif" w:cs="Liberation Serif"/>
                <w:color w:val="000000"/>
              </w:rPr>
              <w:lastRenderedPageBreak/>
              <w:t>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деятельности, а также 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      </w:r>
          </w:p>
        </w:tc>
      </w:tr>
      <w:tr w:rsidR="00FF5D4A" w:rsidRPr="00202F0E" w:rsidTr="009947C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A" w:rsidRPr="00202F0E" w:rsidRDefault="00FF5D4A" w:rsidP="00FF5D4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2.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A" w:rsidRPr="00202F0E" w:rsidRDefault="00FF5D4A" w:rsidP="00FF5D4A">
            <w:pPr>
              <w:rPr>
                <w:rFonts w:ascii="Liberation Serif" w:hAnsi="Liberation Serif" w:cs="Liberation Serif"/>
                <w:lang w:eastAsia="en-US"/>
              </w:rPr>
            </w:pPr>
            <w:r w:rsidRPr="00202F0E">
              <w:rPr>
                <w:rFonts w:ascii="Liberation Serif" w:hAnsi="Liberation Serif" w:cs="Liberation Serif"/>
                <w:lang w:eastAsia="en-US"/>
              </w:rPr>
              <w:t xml:space="preserve">Установление пониженной ставки 0,2% в отношении земельных участков,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 (0,3% </w:t>
            </w:r>
            <w:r w:rsidRPr="00202F0E">
              <w:rPr>
                <w:rFonts w:ascii="Liberation Serif" w:hAnsi="Liberation Serif" w:cs="Liberation Serif"/>
                <w:lang w:eastAsia="en-US"/>
              </w:rPr>
              <w:lastRenderedPageBreak/>
              <w:t>в соответствии с Налоговым кодексом РФ)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A" w:rsidRPr="00F75843" w:rsidRDefault="00FF5D4A" w:rsidP="00FF5D4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3250,9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A" w:rsidRDefault="00FF5D4A" w:rsidP="00FF5D4A">
            <w:r w:rsidRPr="00F910EE">
              <w:t>3250,9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A" w:rsidRPr="00202F0E" w:rsidRDefault="00FF5D4A" w:rsidP="00FF5D4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A" w:rsidRPr="00202F0E" w:rsidRDefault="007347C8" w:rsidP="00FF5D4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2484,0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A" w:rsidRPr="00202F0E" w:rsidRDefault="007347C8" w:rsidP="00FF5D4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2484,</w:t>
            </w:r>
            <w:r w:rsidR="00FF5D4A" w:rsidRPr="00202F0E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A" w:rsidRPr="00202F0E" w:rsidRDefault="007347C8" w:rsidP="00FF5D4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2484</w:t>
            </w:r>
            <w:r w:rsidR="00FF5D4A" w:rsidRPr="00202F0E">
              <w:rPr>
                <w:rFonts w:ascii="Liberation Serif" w:eastAsia="Times New Roman" w:hAnsi="Liberation Serif" w:cs="Liberation Serif"/>
                <w:lang w:eastAsia="ru-RU"/>
              </w:rPr>
              <w:t>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A" w:rsidRPr="00202F0E" w:rsidRDefault="00FF5D4A" w:rsidP="00FF5D4A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«Удельный вес налогоплательщиков, получивших налоговые льготы в общей численности налогоплательщиков, имеющих право на соответствующие меры поддержки»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A" w:rsidRPr="00202F0E" w:rsidRDefault="00FF5D4A" w:rsidP="00FF5D4A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 xml:space="preserve">Предоставление налоговых льгот для граждан, в отношении земельных участков, 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деятельности, а также 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</w:t>
            </w: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внесении изменений в отдельные законодательные акты Российской Федерации"</w:t>
            </w:r>
          </w:p>
        </w:tc>
      </w:tr>
    </w:tbl>
    <w:p w:rsidR="000165C2" w:rsidRPr="00202F0E" w:rsidRDefault="000165C2" w:rsidP="000165C2">
      <w:pPr>
        <w:pStyle w:val="ConsPlusNonformat"/>
        <w:rPr>
          <w:rFonts w:ascii="Liberation Serif" w:hAnsi="Liberation Serif" w:cs="Liberation Serif"/>
          <w:sz w:val="24"/>
          <w:szCs w:val="24"/>
        </w:rPr>
      </w:pPr>
    </w:p>
    <w:p w:rsidR="000477EF" w:rsidRPr="00202F0E" w:rsidRDefault="000477EF">
      <w:pPr>
        <w:rPr>
          <w:rFonts w:ascii="Liberation Serif" w:hAnsi="Liberation Serif" w:cs="Liberation Serif"/>
        </w:rPr>
      </w:pPr>
    </w:p>
    <w:sectPr w:rsidR="000477EF" w:rsidRPr="00202F0E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31B5B"/>
    <w:rsid w:val="000477EF"/>
    <w:rsid w:val="00094491"/>
    <w:rsid w:val="001148F4"/>
    <w:rsid w:val="001F01B7"/>
    <w:rsid w:val="00202F0E"/>
    <w:rsid w:val="00283373"/>
    <w:rsid w:val="002B5C1D"/>
    <w:rsid w:val="002C4765"/>
    <w:rsid w:val="003063C4"/>
    <w:rsid w:val="00360E4E"/>
    <w:rsid w:val="00386D0F"/>
    <w:rsid w:val="003E0D1F"/>
    <w:rsid w:val="004607B4"/>
    <w:rsid w:val="005413ED"/>
    <w:rsid w:val="005E7645"/>
    <w:rsid w:val="00651CC3"/>
    <w:rsid w:val="00712477"/>
    <w:rsid w:val="00716802"/>
    <w:rsid w:val="00720DB9"/>
    <w:rsid w:val="007347C8"/>
    <w:rsid w:val="007A03B6"/>
    <w:rsid w:val="0082638B"/>
    <w:rsid w:val="009773C1"/>
    <w:rsid w:val="009947C8"/>
    <w:rsid w:val="009E69F4"/>
    <w:rsid w:val="009F17EC"/>
    <w:rsid w:val="00A32549"/>
    <w:rsid w:val="00A617F3"/>
    <w:rsid w:val="00A758C2"/>
    <w:rsid w:val="00BD27FF"/>
    <w:rsid w:val="00C406A8"/>
    <w:rsid w:val="00D45683"/>
    <w:rsid w:val="00D86CD9"/>
    <w:rsid w:val="00DD3327"/>
    <w:rsid w:val="00E77C2E"/>
    <w:rsid w:val="00EA07C1"/>
    <w:rsid w:val="00F360D3"/>
    <w:rsid w:val="00F74D0C"/>
    <w:rsid w:val="00F75843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50E0C"/>
  <w15:docId w15:val="{CD5C4A1B-53AD-44B5-BDD3-9A245BE87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A758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58C2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96947-E978-448E-9DE9-D998FC388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17</cp:revision>
  <cp:lastPrinted>2025-09-29T06:35:00Z</cp:lastPrinted>
  <dcterms:created xsi:type="dcterms:W3CDTF">2022-12-19T06:47:00Z</dcterms:created>
  <dcterms:modified xsi:type="dcterms:W3CDTF">2025-09-29T06:41:00Z</dcterms:modified>
</cp:coreProperties>
</file>